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7C0C" w:rsidRPr="00977C0C" w:rsidRDefault="00977C0C" w:rsidP="00977C0C">
      <w:pPr>
        <w:shd w:val="clear" w:color="auto" w:fill="FFFFFF"/>
        <w:spacing w:after="0" w:line="540" w:lineRule="atLeast"/>
        <w:outlineLvl w:val="0"/>
        <w:rPr>
          <w:rFonts w:ascii="Helvetica" w:eastAsia="Times New Roman" w:hAnsi="Helvetica" w:cs="Helvetica"/>
          <w:color w:val="2D3B45"/>
          <w:kern w:val="36"/>
          <w:sz w:val="45"/>
          <w:szCs w:val="45"/>
        </w:rPr>
      </w:pPr>
      <w:r w:rsidRPr="00977C0C">
        <w:rPr>
          <w:rFonts w:ascii="Helvetica" w:eastAsia="Times New Roman" w:hAnsi="Helvetica" w:cs="Helvetica"/>
          <w:color w:val="2D3B45"/>
          <w:kern w:val="36"/>
          <w:sz w:val="45"/>
          <w:szCs w:val="45"/>
        </w:rPr>
        <w:t>Week 8: Future Directions</w:t>
      </w:r>
    </w:p>
    <w:p w:rsidR="00977C0C" w:rsidRPr="00977C0C" w:rsidRDefault="00977C0C" w:rsidP="00977C0C">
      <w:pP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D3B45"/>
          <w:sz w:val="24"/>
          <w:szCs w:val="24"/>
        </w:rPr>
      </w:pPr>
      <w:r w:rsidRPr="00977C0C">
        <w:rPr>
          <w:rFonts w:ascii="Arial" w:eastAsia="Times New Roman" w:hAnsi="Arial" w:cs="Arial"/>
          <w:color w:val="2D3B45"/>
          <w:sz w:val="24"/>
          <w:szCs w:val="24"/>
        </w:rPr>
        <w:t>Review this week's lesson and assigned reading on the nurses' role in population health, and reflect on what you have learned in this course. Address the following questions.</w:t>
      </w:r>
    </w:p>
    <w:p w:rsidR="00977C0C" w:rsidRPr="00977C0C" w:rsidRDefault="00977C0C" w:rsidP="00977C0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20"/>
        <w:rPr>
          <w:rFonts w:ascii="Arial" w:eastAsia="Times New Roman" w:hAnsi="Arial" w:cs="Arial"/>
          <w:color w:val="2D3B45"/>
          <w:sz w:val="24"/>
          <w:szCs w:val="24"/>
        </w:rPr>
      </w:pPr>
      <w:r w:rsidRPr="00977C0C">
        <w:rPr>
          <w:rFonts w:ascii="Arial" w:eastAsia="Times New Roman" w:hAnsi="Arial" w:cs="Arial"/>
          <w:color w:val="2D3B45"/>
          <w:sz w:val="24"/>
          <w:szCs w:val="24"/>
        </w:rPr>
        <w:t>What future concerns are likely to impact public health?</w:t>
      </w:r>
    </w:p>
    <w:p w:rsidR="00977C0C" w:rsidRPr="00977C0C" w:rsidRDefault="00977C0C" w:rsidP="00977C0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20"/>
        <w:rPr>
          <w:rFonts w:ascii="Arial" w:eastAsia="Times New Roman" w:hAnsi="Arial" w:cs="Arial"/>
          <w:color w:val="2D3B45"/>
          <w:sz w:val="24"/>
          <w:szCs w:val="24"/>
        </w:rPr>
      </w:pPr>
      <w:r w:rsidRPr="00977C0C">
        <w:rPr>
          <w:rFonts w:ascii="Arial" w:eastAsia="Times New Roman" w:hAnsi="Arial" w:cs="Arial"/>
          <w:color w:val="2D3B45"/>
          <w:sz w:val="24"/>
          <w:szCs w:val="24"/>
        </w:rPr>
        <w:t>How do you see global health concerns impacting your community?</w:t>
      </w:r>
    </w:p>
    <w:p w:rsidR="00977C0C" w:rsidRPr="00977C0C" w:rsidRDefault="00977C0C" w:rsidP="00977C0C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120"/>
        <w:rPr>
          <w:rFonts w:ascii="Arial" w:eastAsia="Times New Roman" w:hAnsi="Arial" w:cs="Arial"/>
          <w:color w:val="2D3B45"/>
          <w:sz w:val="24"/>
          <w:szCs w:val="24"/>
        </w:rPr>
      </w:pPr>
      <w:r w:rsidRPr="00977C0C">
        <w:rPr>
          <w:rFonts w:ascii="Arial" w:eastAsia="Times New Roman" w:hAnsi="Arial" w:cs="Arial"/>
          <w:color w:val="2D3B45"/>
          <w:sz w:val="24"/>
          <w:szCs w:val="24"/>
        </w:rPr>
        <w:t>Identify one way that you can implement population health in your community or workplace.</w:t>
      </w:r>
    </w:p>
    <w:p w:rsidR="00977C0C" w:rsidRDefault="00977C0C" w:rsidP="00977C0C">
      <w:pPr>
        <w:shd w:val="clear" w:color="auto" w:fill="FFFFFF"/>
        <w:spacing w:before="180" w:after="0" w:line="240" w:lineRule="auto"/>
        <w:rPr>
          <w:rFonts w:ascii="Arial" w:eastAsia="Times New Roman" w:hAnsi="Arial" w:cs="Arial"/>
          <w:color w:val="2D3B45"/>
          <w:sz w:val="24"/>
          <w:szCs w:val="24"/>
        </w:rPr>
      </w:pPr>
      <w:r w:rsidRPr="00977C0C">
        <w:rPr>
          <w:rFonts w:ascii="Arial" w:eastAsia="Times New Roman" w:hAnsi="Arial" w:cs="Arial"/>
          <w:color w:val="2D3B45"/>
          <w:sz w:val="24"/>
          <w:szCs w:val="24"/>
        </w:rPr>
        <w:t>Please share specific examples.</w:t>
      </w:r>
    </w:p>
    <w:p w:rsidR="00977C0C" w:rsidRDefault="00977C0C" w:rsidP="00977C0C">
      <w:pPr>
        <w:shd w:val="clear" w:color="auto" w:fill="FFFFFF"/>
        <w:spacing w:before="180" w:after="0" w:line="240" w:lineRule="auto"/>
        <w:rPr>
          <w:rFonts w:ascii="Arial" w:eastAsia="Times New Roman" w:hAnsi="Arial" w:cs="Arial"/>
          <w:color w:val="2D3B45"/>
          <w:sz w:val="24"/>
          <w:szCs w:val="24"/>
        </w:rPr>
      </w:pPr>
      <w:r>
        <w:rPr>
          <w:rFonts w:ascii="Arial" w:eastAsia="Times New Roman" w:hAnsi="Arial" w:cs="Arial"/>
          <w:color w:val="2D3B45"/>
          <w:sz w:val="24"/>
          <w:szCs w:val="24"/>
        </w:rPr>
        <w:t>References to use:</w:t>
      </w:r>
    </w:p>
    <w:p w:rsidR="00977C0C" w:rsidRPr="00977C0C" w:rsidRDefault="00977C0C" w:rsidP="00977C0C">
      <w:pPr>
        <w:shd w:val="clear" w:color="auto" w:fill="FFFFFF"/>
        <w:spacing w:before="180" w:after="0" w:line="240" w:lineRule="auto"/>
        <w:rPr>
          <w:rFonts w:ascii="Arial" w:eastAsia="Times New Roman" w:hAnsi="Arial" w:cs="Arial"/>
          <w:color w:val="2D3B45"/>
          <w:sz w:val="24"/>
          <w:szCs w:val="24"/>
        </w:rPr>
      </w:pPr>
    </w:p>
    <w:p w:rsidR="00555507" w:rsidRDefault="00977C0C">
      <w:pPr>
        <w:rPr>
          <w:rFonts w:ascii="Arial" w:hAnsi="Arial" w:cs="Arial"/>
          <w:color w:val="2D3B45"/>
          <w:shd w:val="clear" w:color="auto" w:fill="FFFFFF"/>
        </w:rPr>
      </w:pPr>
      <w:proofErr w:type="spellStart"/>
      <w:r>
        <w:rPr>
          <w:rFonts w:ascii="Arial" w:hAnsi="Arial" w:cs="Arial"/>
          <w:color w:val="2D3B45"/>
          <w:shd w:val="clear" w:color="auto" w:fill="FFFFFF"/>
        </w:rPr>
        <w:t>Nies</w:t>
      </w:r>
      <w:proofErr w:type="spellEnd"/>
      <w:r>
        <w:rPr>
          <w:rFonts w:ascii="Arial" w:hAnsi="Arial" w:cs="Arial"/>
          <w:color w:val="2D3B45"/>
          <w:shd w:val="clear" w:color="auto" w:fill="FFFFFF"/>
        </w:rPr>
        <w:t>, M. A., &amp; McEwen, M. (2019). </w:t>
      </w:r>
      <w:r>
        <w:rPr>
          <w:rStyle w:val="Emphasis"/>
          <w:rFonts w:ascii="Arial" w:hAnsi="Arial" w:cs="Arial"/>
          <w:color w:val="2D3B45"/>
          <w:shd w:val="clear" w:color="auto" w:fill="FFFFFF"/>
        </w:rPr>
        <w:t>Community/Public health nursing: Promoting the health of populations</w:t>
      </w:r>
      <w:r>
        <w:rPr>
          <w:rFonts w:ascii="Arial" w:hAnsi="Arial" w:cs="Arial"/>
          <w:color w:val="2D3B45"/>
          <w:shd w:val="clear" w:color="auto" w:fill="FFFFFF"/>
        </w:rPr>
        <w:t xml:space="preserve"> (7th </w:t>
      </w:r>
      <w:proofErr w:type="gramStart"/>
      <w:r>
        <w:rPr>
          <w:rFonts w:ascii="Arial" w:hAnsi="Arial" w:cs="Arial"/>
          <w:color w:val="2D3B45"/>
          <w:shd w:val="clear" w:color="auto" w:fill="FFFFFF"/>
        </w:rPr>
        <w:t>ed</w:t>
      </w:r>
      <w:proofErr w:type="gramEnd"/>
      <w:r>
        <w:rPr>
          <w:rFonts w:ascii="Arial" w:hAnsi="Arial" w:cs="Arial"/>
          <w:color w:val="2D3B45"/>
          <w:shd w:val="clear" w:color="auto" w:fill="FFFFFF"/>
        </w:rPr>
        <w:t>.). St. Louis, MO: Saunders/Elsevier.</w:t>
      </w:r>
    </w:p>
    <w:p w:rsidR="00977C0C" w:rsidRDefault="00977C0C">
      <w:pPr>
        <w:rPr>
          <w:rFonts w:ascii="Arial" w:hAnsi="Arial" w:cs="Arial"/>
          <w:color w:val="2D3B45"/>
          <w:shd w:val="clear" w:color="auto" w:fill="FFFFFF"/>
        </w:rPr>
      </w:pPr>
      <w:r>
        <w:rPr>
          <w:rFonts w:ascii="Arial" w:hAnsi="Arial" w:cs="Arial"/>
          <w:color w:val="2D3B45"/>
          <w:shd w:val="clear" w:color="auto" w:fill="FFFFFF"/>
        </w:rPr>
        <w:t>One outside scholarly source</w:t>
      </w:r>
    </w:p>
    <w:p w:rsidR="00977C0C" w:rsidRDefault="00977C0C">
      <w:pPr>
        <w:rPr>
          <w:rFonts w:ascii="Arial" w:hAnsi="Arial" w:cs="Arial"/>
          <w:color w:val="2D3B45"/>
          <w:shd w:val="clear" w:color="auto" w:fill="FFFFFF"/>
        </w:rPr>
      </w:pPr>
      <w:r>
        <w:rPr>
          <w:rFonts w:ascii="Arial" w:hAnsi="Arial" w:cs="Arial"/>
          <w:color w:val="2D3B45"/>
          <w:shd w:val="clear" w:color="auto" w:fill="FFFFFF"/>
        </w:rPr>
        <w:t>And</w:t>
      </w:r>
    </w:p>
    <w:p w:rsidR="00977C0C" w:rsidRDefault="00977C0C">
      <w:r>
        <w:rPr>
          <w:rFonts w:ascii="Arial" w:hAnsi="Arial" w:cs="Arial"/>
          <w:color w:val="2D3B45"/>
          <w:shd w:val="clear" w:color="auto" w:fill="FFFFFF"/>
        </w:rPr>
        <w:t>Robert Wood Johnson Foundation. (2017). </w:t>
      </w:r>
      <w:r>
        <w:rPr>
          <w:rStyle w:val="Emphasis"/>
          <w:rFonts w:ascii="Arial" w:hAnsi="Arial" w:cs="Arial"/>
          <w:color w:val="2D3B45"/>
          <w:shd w:val="clear" w:color="auto" w:fill="FFFFFF"/>
        </w:rPr>
        <w:t>Catalysts for change: Harnessing the power of nurses to build population health in the 21st century</w:t>
      </w:r>
      <w:r>
        <w:rPr>
          <w:rFonts w:ascii="Arial" w:hAnsi="Arial" w:cs="Arial"/>
          <w:color w:val="2D3B45"/>
          <w:shd w:val="clear" w:color="auto" w:fill="FFFFFF"/>
        </w:rPr>
        <w:t> [executive summary]. Retrieved from </w:t>
      </w:r>
      <w:hyperlink r:id="rId5" w:tgtFrame="_blank" w:history="1">
        <w:r>
          <w:rPr>
            <w:rStyle w:val="Hyperlink"/>
            <w:rFonts w:ascii="Arial" w:hAnsi="Arial" w:cs="Arial"/>
            <w:shd w:val="clear" w:color="auto" w:fill="FFFFFF"/>
          </w:rPr>
          <w:t>https://www.rwjf.org/content/dam/farm/reports/reports/2017/rwjf440286</w:t>
        </w:r>
        <w:r>
          <w:rPr>
            <w:rStyle w:val="screenreader-only"/>
            <w:rFonts w:ascii="Arial" w:hAnsi="Arial" w:cs="Arial"/>
            <w:color w:val="0000FF"/>
            <w:u w:val="single"/>
            <w:bdr w:val="none" w:sz="0" w:space="0" w:color="auto" w:frame="1"/>
            <w:shd w:val="clear" w:color="auto" w:fill="FFFFFF"/>
          </w:rPr>
          <w:t> (Links to an external site.)Links to an external site.</w:t>
        </w:r>
      </w:hyperlink>
      <w:bookmarkStart w:id="0" w:name="_GoBack"/>
      <w:bookmarkEnd w:id="0"/>
    </w:p>
    <w:sectPr w:rsidR="00977C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8E12552"/>
    <w:multiLevelType w:val="multilevel"/>
    <w:tmpl w:val="C7F222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7C0C"/>
    <w:rsid w:val="00555507"/>
    <w:rsid w:val="00977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E04900E-7983-4242-9E0F-3E633A3E7A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977C0C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977C0C"/>
    <w:rPr>
      <w:color w:val="0000FF"/>
      <w:u w:val="single"/>
    </w:rPr>
  </w:style>
  <w:style w:type="character" w:customStyle="1" w:styleId="screenreader-only">
    <w:name w:val="screenreader-only"/>
    <w:basedOn w:val="DefaultParagraphFont"/>
    <w:rsid w:val="00977C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980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rwjf.org/content/dam/farm/reports/reports/2017/rwjf440286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155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Alabama DMH</Company>
  <LinksUpToDate>false</LinksUpToDate>
  <CharactersWithSpaces>1042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Marissa C. Funderburk</dc:creator>
  <cp:keywords/>
  <dc:description/>
  <cp:lastModifiedBy>Marissa C. Funderburk</cp:lastModifiedBy>
  <cp:revision>1</cp:revision>
  <dcterms:created xsi:type="dcterms:W3CDTF">2019-01-02T15:09:00Z</dcterms:created>
  <dcterms:modified xsi:type="dcterms:W3CDTF">2019-01-02T15:13:00Z</dcterms:modified>
</cp:coreProperties>
</file>